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宋体" w:hAnsi="宋体" w:cs="宋体" w:eastAsiaTheme="minorEastAsia"/>
          <w:b w:val="0"/>
          <w:bCs w:val="0"/>
          <w:sz w:val="24"/>
          <w:szCs w:val="24"/>
          <w:lang w:eastAsia="zh-CN"/>
        </w:rPr>
      </w:pPr>
      <w:r>
        <w:rPr>
          <w:rFonts w:ascii="宋体" w:hAnsi="宋体" w:cs="宋体"/>
          <w:b w:val="0"/>
          <w:bCs w:val="0"/>
          <w:sz w:val="24"/>
          <w:szCs w:val="24"/>
        </w:rPr>
        <w:t>附件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：</w:t>
      </w:r>
    </w:p>
    <w:p>
      <w:pPr>
        <w:pStyle w:val="4"/>
        <w:spacing w:line="360" w:lineRule="auto"/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ascii="仿宋" w:hAnsi="仿宋" w:eastAsia="仿宋" w:cs="仿宋"/>
          <w:b/>
          <w:bCs/>
          <w:sz w:val="36"/>
          <w:szCs w:val="36"/>
        </w:rPr>
        <w:t>综合比较与评价</w:t>
      </w:r>
    </w:p>
    <w:p>
      <w:pPr>
        <w:pStyle w:val="4"/>
        <w:tabs>
          <w:tab w:val="left" w:pos="540"/>
          <w:tab w:val="left" w:pos="1030"/>
        </w:tabs>
        <w:spacing w:line="360" w:lineRule="auto"/>
        <w:ind w:left="767" w:hanging="376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技术、商务及价格分值分配</w:t>
      </w:r>
    </w:p>
    <w:tbl>
      <w:tblPr>
        <w:tblStyle w:val="2"/>
        <w:tblW w:w="7960" w:type="dxa"/>
        <w:tblInd w:w="8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03"/>
        <w:gridCol w:w="41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3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widowControl w:val="0"/>
              <w:spacing w:before="0" w:after="0"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技术、商务评分</w:t>
            </w:r>
          </w:p>
        </w:tc>
        <w:tc>
          <w:tcPr>
            <w:tcW w:w="4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widowControl w:val="0"/>
              <w:spacing w:before="0" w:after="0"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价格评分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3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widowControl w:val="0"/>
              <w:spacing w:before="0" w:after="0"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50</w:t>
            </w:r>
          </w:p>
        </w:tc>
        <w:tc>
          <w:tcPr>
            <w:tcW w:w="4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widowControl w:val="0"/>
              <w:spacing w:before="0" w:after="0"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50</w:t>
            </w:r>
          </w:p>
        </w:tc>
      </w:tr>
    </w:tbl>
    <w:p>
      <w:pPr>
        <w:pStyle w:val="4"/>
        <w:spacing w:line="360" w:lineRule="auto"/>
        <w:ind w:firstLine="420"/>
        <w:jc w:val="left"/>
        <w:rPr>
          <w:rFonts w:ascii="仿宋" w:hAnsi="仿宋" w:eastAsia="仿宋" w:cs="仿宋"/>
          <w:b/>
          <w:sz w:val="30"/>
        </w:rPr>
      </w:pPr>
      <w:r>
        <w:rPr>
          <w:rFonts w:ascii="仿宋" w:hAnsi="仿宋" w:eastAsia="仿宋" w:cs="仿宋"/>
          <w:bCs/>
          <w:sz w:val="24"/>
          <w:szCs w:val="24"/>
        </w:rPr>
        <w:t>各评委的技术、商务评分总和的算术平均值即为该报价人的技术评分和商务评分，</w:t>
      </w:r>
      <w:r>
        <w:rPr>
          <w:rFonts w:ascii="仿宋" w:hAnsi="仿宋" w:eastAsia="仿宋" w:cs="仿宋"/>
          <w:sz w:val="24"/>
          <w:szCs w:val="24"/>
        </w:rPr>
        <w:t>然后，评出价格得分。将技术评分、商务评分和价格评分分别相加得出综合得分，综合得分按由高到低顺序排列（评标总得分分值按四舍五入原则精确到小数点后两位）。综合得分相同的，按报价由低到高顺序排列。综合得分和投标报价均相同的，按技术、商务指标由优至劣顺序排列。</w:t>
      </w:r>
    </w:p>
    <w:p>
      <w:pPr>
        <w:pStyle w:val="4"/>
        <w:spacing w:line="360" w:lineRule="auto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eastAsia="仿宋"/>
          <w:b/>
          <w:sz w:val="30"/>
        </w:rPr>
        <w:t>技术、商务评分表</w:t>
      </w:r>
    </w:p>
    <w:tbl>
      <w:tblPr>
        <w:tblStyle w:val="2"/>
        <w:tblpPr w:leftFromText="180" w:rightFromText="180" w:vertAnchor="text" w:horzAnchor="page" w:tblpXSpec="center" w:tblpY="354"/>
        <w:tblW w:w="4950" w:type="pct"/>
        <w:jc w:val="center"/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490"/>
        <w:gridCol w:w="2495"/>
        <w:gridCol w:w="691"/>
        <w:gridCol w:w="4631"/>
        <w:gridCol w:w="641"/>
      </w:tblGrid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11" w:hRule="atLeast"/>
          <w:jc w:val="center"/>
        </w:trPr>
        <w:tc>
          <w:tcPr>
            <w:tcW w:w="481" w:type="dxa"/>
            <w:tcBorders>
              <w:top w:val="single" w:color="000000" w:sz="4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EAEAEA"/>
            <w:vAlign w:val="center"/>
          </w:tcPr>
          <w:p>
            <w:pPr>
              <w:pStyle w:val="4"/>
              <w:widowControl w:val="0"/>
              <w:spacing w:before="0" w:after="0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序号</w:t>
            </w:r>
          </w:p>
        </w:tc>
        <w:tc>
          <w:tcPr>
            <w:tcW w:w="2448" w:type="dxa"/>
            <w:tcBorders>
              <w:top w:val="single" w:color="000000" w:sz="4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EAEAEA"/>
            <w:vAlign w:val="center"/>
          </w:tcPr>
          <w:p>
            <w:pPr>
              <w:pStyle w:val="4"/>
              <w:widowControl w:val="0"/>
              <w:spacing w:before="0" w:after="0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评审项目</w:t>
            </w:r>
          </w:p>
        </w:tc>
        <w:tc>
          <w:tcPr>
            <w:tcW w:w="678" w:type="dxa"/>
            <w:tcBorders>
              <w:top w:val="single" w:color="000000" w:sz="4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EAEAEA"/>
            <w:vAlign w:val="center"/>
          </w:tcPr>
          <w:p>
            <w:pPr>
              <w:pStyle w:val="4"/>
              <w:widowControl w:val="0"/>
              <w:spacing w:before="0" w:after="0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单项分值</w:t>
            </w:r>
          </w:p>
        </w:tc>
        <w:tc>
          <w:tcPr>
            <w:tcW w:w="4543" w:type="dxa"/>
            <w:tcBorders>
              <w:top w:val="single" w:color="000000" w:sz="4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EAEAEA"/>
            <w:vAlign w:val="center"/>
          </w:tcPr>
          <w:p>
            <w:pPr>
              <w:pStyle w:val="4"/>
              <w:widowControl w:val="0"/>
              <w:spacing w:before="0" w:after="0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评审内容</w:t>
            </w:r>
          </w:p>
        </w:tc>
        <w:tc>
          <w:tcPr>
            <w:tcW w:w="629" w:type="dxa"/>
            <w:tcBorders>
              <w:top w:val="single" w:color="000000" w:sz="4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EAEAEA"/>
            <w:vAlign w:val="center"/>
          </w:tcPr>
          <w:p>
            <w:pPr>
              <w:pStyle w:val="4"/>
              <w:widowControl w:val="0"/>
              <w:spacing w:before="0" w:after="0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打分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184" w:hRule="atLeast"/>
          <w:jc w:val="center"/>
        </w:trPr>
        <w:tc>
          <w:tcPr>
            <w:tcW w:w="48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pStyle w:val="4"/>
              <w:widowControl w:val="0"/>
              <w:spacing w:before="0" w:after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1</w:t>
            </w:r>
          </w:p>
        </w:tc>
        <w:tc>
          <w:tcPr>
            <w:tcW w:w="2448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pStyle w:val="4"/>
              <w:widowControl w:val="0"/>
              <w:spacing w:before="0" w:after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总体模式及配套措施</w:t>
            </w:r>
          </w:p>
        </w:tc>
        <w:tc>
          <w:tcPr>
            <w:tcW w:w="678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pStyle w:val="4"/>
              <w:widowControl w:val="0"/>
              <w:spacing w:before="0" w:after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54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pStyle w:val="4"/>
              <w:widowControl w:val="0"/>
              <w:spacing w:before="0" w:after="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根据报价人对本项目的理解，针对项目提出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符合本院安全</w:t>
            </w:r>
            <w:r>
              <w:rPr>
                <w:rFonts w:ascii="宋体" w:hAnsi="宋体" w:cs="宋体"/>
                <w:kern w:val="0"/>
                <w:szCs w:val="21"/>
              </w:rPr>
              <w:t>管理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和消防管理</w:t>
            </w:r>
            <w:r>
              <w:rPr>
                <w:rFonts w:ascii="宋体" w:hAnsi="宋体" w:cs="宋体"/>
                <w:kern w:val="0"/>
                <w:szCs w:val="21"/>
              </w:rPr>
              <w:t>模式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，</w:t>
            </w:r>
            <w:r>
              <w:rPr>
                <w:rFonts w:ascii="宋体" w:hAnsi="宋体" w:cs="宋体"/>
                <w:kern w:val="0"/>
                <w:szCs w:val="21"/>
              </w:rPr>
              <w:t>并承诺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实行</w:t>
            </w:r>
            <w:r>
              <w:rPr>
                <w:rFonts w:ascii="宋体" w:hAnsi="宋体" w:cs="宋体"/>
                <w:kern w:val="0"/>
                <w:szCs w:val="21"/>
              </w:rPr>
              <w:t>的配套措施，且具有合理性、可行性，突出专业性进行比较。</w:t>
            </w:r>
          </w:p>
          <w:p>
            <w:pPr>
              <w:pStyle w:val="4"/>
              <w:widowControl w:val="0"/>
              <w:spacing w:before="0" w:after="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总体模式及配套措施均针对性强、科学合理且操作性强，得</w:t>
            </w:r>
            <w:r>
              <w:rPr>
                <w:rFonts w:ascii="宋体" w:hAnsi="宋体" w:eastAsia="宋体" w:cs="宋体"/>
                <w:kern w:val="0"/>
                <w:szCs w:val="21"/>
              </w:rPr>
              <w:t>10</w:t>
            </w:r>
            <w:r>
              <w:rPr>
                <w:rFonts w:ascii="宋体" w:hAnsi="宋体" w:cs="宋体"/>
                <w:kern w:val="0"/>
                <w:szCs w:val="21"/>
              </w:rPr>
              <w:t>分；</w:t>
            </w:r>
          </w:p>
          <w:p>
            <w:pPr>
              <w:pStyle w:val="4"/>
              <w:widowControl w:val="0"/>
              <w:spacing w:before="0" w:after="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总体模式及配套措施均制定较详细、针对性较强、基本合理、操作性一般，得</w:t>
            </w:r>
            <w:r>
              <w:rPr>
                <w:rFonts w:ascii="宋体" w:hAnsi="宋体" w:eastAsia="宋体" w:cs="宋体"/>
                <w:kern w:val="0"/>
                <w:szCs w:val="21"/>
              </w:rPr>
              <w:t>5</w:t>
            </w:r>
            <w:r>
              <w:rPr>
                <w:rFonts w:ascii="宋体" w:hAnsi="宋体" w:cs="宋体"/>
                <w:kern w:val="0"/>
                <w:szCs w:val="21"/>
              </w:rPr>
              <w:t>分；</w:t>
            </w:r>
          </w:p>
          <w:p>
            <w:pPr>
              <w:pStyle w:val="4"/>
              <w:widowControl w:val="0"/>
              <w:spacing w:before="0" w:after="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总体模式及配套措施均制定差、非专门针对本项目、不科学合理且操作性不强，</w:t>
            </w:r>
            <w:r>
              <w:rPr>
                <w:rFonts w:ascii="宋体" w:hAnsi="宋体" w:cs="宋体"/>
                <w:kern w:val="0"/>
                <w:szCs w:val="21"/>
              </w:rPr>
              <w:t>得1分；</w:t>
            </w:r>
          </w:p>
          <w:p>
            <w:pPr>
              <w:pStyle w:val="4"/>
              <w:widowControl w:val="0"/>
              <w:spacing w:before="0" w:after="0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没有提供配套措施不得分。</w:t>
            </w:r>
          </w:p>
        </w:tc>
        <w:tc>
          <w:tcPr>
            <w:tcW w:w="62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</w:tcPr>
          <w:p>
            <w:pPr>
              <w:pStyle w:val="4"/>
              <w:widowControl w:val="0"/>
              <w:spacing w:before="0" w:after="0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88" w:hRule="atLeast"/>
          <w:jc w:val="center"/>
        </w:trPr>
        <w:tc>
          <w:tcPr>
            <w:tcW w:w="48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pStyle w:val="4"/>
              <w:widowControl w:val="0"/>
              <w:spacing w:before="0" w:after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2</w:t>
            </w:r>
          </w:p>
        </w:tc>
        <w:tc>
          <w:tcPr>
            <w:tcW w:w="2448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pStyle w:val="5"/>
              <w:widowControl w:val="0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before="0" w:after="0" w:line="30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机构设立（包括人员、设备配备）</w:t>
            </w:r>
          </w:p>
          <w:p>
            <w:pPr>
              <w:pStyle w:val="5"/>
              <w:widowControl w:val="0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before="0" w:after="0" w:line="30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及运作流程</w:t>
            </w:r>
          </w:p>
          <w:p>
            <w:pPr>
              <w:pStyle w:val="4"/>
              <w:widowControl w:val="0"/>
              <w:spacing w:before="0" w:after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78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pStyle w:val="4"/>
              <w:widowControl w:val="0"/>
              <w:spacing w:before="0" w:after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5</w:t>
            </w:r>
          </w:p>
        </w:tc>
        <w:tc>
          <w:tcPr>
            <w:tcW w:w="454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pStyle w:val="4"/>
              <w:widowControl w:val="0"/>
              <w:spacing w:before="0" w:after="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根据报价人机构设立方案、运作流程及管理方式进行比较：</w:t>
            </w:r>
          </w:p>
          <w:p>
            <w:pPr>
              <w:pStyle w:val="4"/>
              <w:widowControl w:val="0"/>
              <w:spacing w:before="0" w:after="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机构设立方案（包括人员配备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、年龄符合要求</w:t>
            </w:r>
            <w:r>
              <w:rPr>
                <w:rFonts w:ascii="宋体" w:hAnsi="宋体" w:cs="宋体"/>
                <w:kern w:val="0"/>
                <w:szCs w:val="21"/>
              </w:rPr>
              <w:t>）、运作流程及管理方式均制定详细、针对性强、科学合理且操作性强，得</w:t>
            </w:r>
            <w:r>
              <w:rPr>
                <w:rFonts w:ascii="宋体" w:hAnsi="宋体" w:eastAsia="宋体" w:cs="宋体"/>
                <w:kern w:val="0"/>
                <w:szCs w:val="21"/>
              </w:rPr>
              <w:t>5</w:t>
            </w:r>
            <w:r>
              <w:rPr>
                <w:rFonts w:ascii="宋体" w:hAnsi="宋体" w:cs="宋体"/>
                <w:kern w:val="0"/>
                <w:szCs w:val="21"/>
              </w:rPr>
              <w:t>分；</w:t>
            </w:r>
          </w:p>
          <w:p>
            <w:pPr>
              <w:pStyle w:val="4"/>
              <w:widowControl w:val="0"/>
              <w:spacing w:before="0" w:after="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机构设立方案（包括人员配备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、年龄符合要求</w:t>
            </w:r>
            <w:r>
              <w:rPr>
                <w:rFonts w:ascii="宋体" w:hAnsi="宋体" w:cs="宋体"/>
                <w:kern w:val="0"/>
                <w:szCs w:val="21"/>
              </w:rPr>
              <w:t>）、运作流程及管理方式均制定较详细、针对性一般，合理且操作性一般，得</w:t>
            </w:r>
            <w:r>
              <w:rPr>
                <w:rFonts w:ascii="宋体" w:hAnsi="宋体" w:eastAsia="宋体" w:cs="宋体"/>
                <w:kern w:val="0"/>
                <w:szCs w:val="21"/>
              </w:rPr>
              <w:t>3</w:t>
            </w:r>
            <w:r>
              <w:rPr>
                <w:rFonts w:ascii="宋体" w:hAnsi="宋体" w:cs="宋体"/>
                <w:kern w:val="0"/>
                <w:szCs w:val="21"/>
              </w:rPr>
              <w:t>分；</w:t>
            </w:r>
          </w:p>
          <w:p>
            <w:pPr>
              <w:pStyle w:val="4"/>
              <w:widowControl w:val="0"/>
              <w:spacing w:before="0" w:after="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机构设立方案（包括人员配备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、年龄符合要求</w:t>
            </w:r>
            <w:r>
              <w:rPr>
                <w:rFonts w:ascii="宋体" w:hAnsi="宋体" w:cs="宋体"/>
                <w:kern w:val="0"/>
                <w:szCs w:val="21"/>
              </w:rPr>
              <w:t>）、运作流程及管理方式均制定不详细、针对性差，合理且操作性差，得</w:t>
            </w:r>
            <w:r>
              <w:rPr>
                <w:rFonts w:ascii="宋体" w:hAnsi="宋体" w:eastAsia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kern w:val="0"/>
                <w:szCs w:val="21"/>
              </w:rPr>
              <w:t>分；</w:t>
            </w:r>
          </w:p>
          <w:p>
            <w:pPr>
              <w:pStyle w:val="4"/>
              <w:widowControl w:val="0"/>
              <w:spacing w:before="0" w:after="0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没有提供人员及设备配备情况不得分。</w:t>
            </w:r>
          </w:p>
        </w:tc>
        <w:tc>
          <w:tcPr>
            <w:tcW w:w="62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</w:tcPr>
          <w:p>
            <w:pPr>
              <w:pStyle w:val="4"/>
              <w:widowControl w:val="0"/>
              <w:spacing w:before="0" w:after="0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184" w:hRule="atLeast"/>
          <w:jc w:val="center"/>
        </w:trPr>
        <w:tc>
          <w:tcPr>
            <w:tcW w:w="48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pStyle w:val="4"/>
              <w:widowControl w:val="0"/>
              <w:spacing w:before="0" w:after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3</w:t>
            </w:r>
          </w:p>
        </w:tc>
        <w:tc>
          <w:tcPr>
            <w:tcW w:w="2448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pStyle w:val="5"/>
              <w:widowControl w:val="0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before="0" w:after="0" w:line="300" w:lineRule="exact"/>
              <w:rPr>
                <w:rFonts w:ascii="宋体" w:hAnsi="宋体" w:eastAsia="宋体" w:cs="宋体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质量管控、规章制度及档案管理</w:t>
            </w:r>
          </w:p>
        </w:tc>
        <w:tc>
          <w:tcPr>
            <w:tcW w:w="678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pStyle w:val="4"/>
              <w:widowControl w:val="0"/>
              <w:spacing w:before="0" w:after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5</w:t>
            </w:r>
          </w:p>
        </w:tc>
        <w:tc>
          <w:tcPr>
            <w:tcW w:w="454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pStyle w:val="4"/>
              <w:widowControl w:val="0"/>
              <w:spacing w:before="0" w:after="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结合对本项目的特点，制订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符合安全管理、消防管理的质量指标</w:t>
            </w:r>
            <w:r>
              <w:rPr>
                <w:rFonts w:ascii="宋体" w:hAnsi="宋体" w:cs="宋体"/>
                <w:kern w:val="0"/>
                <w:szCs w:val="21"/>
              </w:rPr>
              <w:t>、规章制度及档案管理的合理性，可行性进行比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较</w:t>
            </w:r>
            <w:r>
              <w:rPr>
                <w:rFonts w:ascii="宋体" w:hAnsi="宋体" w:cs="宋体"/>
                <w:kern w:val="0"/>
                <w:szCs w:val="21"/>
              </w:rPr>
              <w:t>。</w:t>
            </w:r>
          </w:p>
          <w:p>
            <w:pPr>
              <w:pStyle w:val="4"/>
              <w:widowControl w:val="0"/>
              <w:spacing w:before="0" w:after="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质量指标、规章制度及档案管理完善、合理且操作性强，得</w:t>
            </w:r>
            <w:r>
              <w:rPr>
                <w:rFonts w:ascii="宋体" w:hAnsi="宋体" w:eastAsia="宋体" w:cs="宋体"/>
                <w:kern w:val="0"/>
                <w:szCs w:val="21"/>
              </w:rPr>
              <w:t>5</w:t>
            </w:r>
            <w:r>
              <w:rPr>
                <w:rFonts w:ascii="宋体" w:hAnsi="宋体" w:cs="宋体"/>
                <w:kern w:val="0"/>
                <w:szCs w:val="21"/>
              </w:rPr>
              <w:t>分；</w:t>
            </w:r>
          </w:p>
          <w:p>
            <w:pPr>
              <w:pStyle w:val="4"/>
              <w:widowControl w:val="0"/>
              <w:spacing w:before="0" w:after="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质量指标、规章制度及档案管理均制定较详细、针对性一般，合理且操作性一般，得</w:t>
            </w:r>
            <w:r>
              <w:rPr>
                <w:rFonts w:ascii="宋体" w:hAnsi="宋体" w:eastAsia="宋体" w:cs="宋体"/>
                <w:kern w:val="0"/>
                <w:szCs w:val="21"/>
              </w:rPr>
              <w:t>3</w:t>
            </w:r>
            <w:r>
              <w:rPr>
                <w:rFonts w:ascii="宋体" w:hAnsi="宋体" w:cs="宋体"/>
                <w:kern w:val="0"/>
                <w:szCs w:val="21"/>
              </w:rPr>
              <w:t>分；</w:t>
            </w:r>
          </w:p>
          <w:p>
            <w:pPr>
              <w:pStyle w:val="4"/>
              <w:widowControl w:val="0"/>
              <w:spacing w:before="0" w:after="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质量指标、规章制度及档案管理均制定不详细、针对性差，合理且操作性差，得</w:t>
            </w:r>
            <w:r>
              <w:rPr>
                <w:rFonts w:ascii="宋体" w:hAnsi="宋体" w:eastAsia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kern w:val="0"/>
                <w:szCs w:val="21"/>
              </w:rPr>
              <w:t>分；</w:t>
            </w:r>
          </w:p>
          <w:p>
            <w:pPr>
              <w:pStyle w:val="4"/>
              <w:widowControl w:val="0"/>
              <w:spacing w:before="0" w:after="0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没有提供质量指标、规章制度及档案管理不得分。</w:t>
            </w:r>
          </w:p>
        </w:tc>
        <w:tc>
          <w:tcPr>
            <w:tcW w:w="62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</w:tcPr>
          <w:p>
            <w:pPr>
              <w:pStyle w:val="4"/>
              <w:widowControl w:val="0"/>
              <w:spacing w:before="0" w:after="0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1395" w:hRule="atLeast"/>
          <w:jc w:val="center"/>
        </w:trPr>
        <w:tc>
          <w:tcPr>
            <w:tcW w:w="48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pStyle w:val="4"/>
              <w:widowControl w:val="0"/>
              <w:spacing w:before="0" w:after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2448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pStyle w:val="5"/>
              <w:widowControl w:val="0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before="0" w:after="0" w:line="30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本项目项目管理人员的资质和经验</w:t>
            </w:r>
          </w:p>
        </w:tc>
        <w:tc>
          <w:tcPr>
            <w:tcW w:w="678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pStyle w:val="4"/>
              <w:widowControl w:val="0"/>
              <w:spacing w:before="0"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cs="宋体"/>
              </w:rPr>
              <w:t>5</w:t>
            </w:r>
          </w:p>
        </w:tc>
        <w:tc>
          <w:tcPr>
            <w:tcW w:w="454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pStyle w:val="4"/>
              <w:widowControl w:val="0"/>
              <w:spacing w:before="0" w:after="0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根据报价人项目管理人员的学历、与本项目相关的资质、管理经验等情况进行比较。对比最优得5分；对比次之得3分；对比一般得1分；</w:t>
            </w:r>
          </w:p>
          <w:p>
            <w:pPr>
              <w:pStyle w:val="4"/>
              <w:widowControl w:val="0"/>
              <w:spacing w:before="0" w:after="0"/>
              <w:rPr>
                <w:rFonts w:hint="default" w:ascii="宋体" w:hAnsi="宋体" w:cs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>公司具备消防资质加5分，有一人以上具有消防操作员证以上，加1分。</w:t>
            </w:r>
          </w:p>
        </w:tc>
        <w:tc>
          <w:tcPr>
            <w:tcW w:w="62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</w:tcPr>
          <w:p>
            <w:pPr>
              <w:pStyle w:val="4"/>
              <w:widowControl w:val="0"/>
              <w:spacing w:before="0" w:after="0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1642" w:hRule="atLeast"/>
          <w:jc w:val="center"/>
        </w:trPr>
        <w:tc>
          <w:tcPr>
            <w:tcW w:w="48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pStyle w:val="4"/>
              <w:widowControl w:val="0"/>
              <w:spacing w:before="0" w:after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</w:t>
            </w:r>
          </w:p>
        </w:tc>
        <w:tc>
          <w:tcPr>
            <w:tcW w:w="2448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pStyle w:val="5"/>
              <w:widowControl w:val="0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before="0" w:after="0" w:line="300" w:lineRule="exact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服务人员专业培训和管理</w:t>
            </w:r>
          </w:p>
        </w:tc>
        <w:tc>
          <w:tcPr>
            <w:tcW w:w="678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pStyle w:val="4"/>
              <w:widowControl w:val="0"/>
              <w:spacing w:before="0"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cs="宋体"/>
              </w:rPr>
              <w:t>5</w:t>
            </w:r>
          </w:p>
        </w:tc>
        <w:tc>
          <w:tcPr>
            <w:tcW w:w="454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pStyle w:val="4"/>
              <w:widowControl w:val="0"/>
              <w:spacing w:before="0" w:after="0"/>
              <w:rPr>
                <w:rFonts w:ascii="宋体" w:hAnsi="宋体" w:eastAsia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对各类人员招聘方案、招聘要求的合理性；培训计划、方式及行为规范的培训；员工录用与管理方案中的考核淘汰机制、协调关系、服务意识等进行比较。</w:t>
            </w:r>
          </w:p>
          <w:p>
            <w:pPr>
              <w:pStyle w:val="4"/>
              <w:widowControl w:val="0"/>
              <w:spacing w:before="0" w:after="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人员专业培训和管理方案详细及合理，得5分；</w:t>
            </w:r>
          </w:p>
          <w:p>
            <w:pPr>
              <w:pStyle w:val="4"/>
              <w:widowControl w:val="0"/>
              <w:spacing w:before="0" w:after="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人员专业培训和管理方案一般，内容较详细，得3分；</w:t>
            </w:r>
          </w:p>
          <w:p>
            <w:pPr>
              <w:pStyle w:val="4"/>
              <w:widowControl w:val="0"/>
              <w:spacing w:before="0" w:after="0"/>
              <w:rPr>
                <w:rFonts w:ascii="宋体" w:hAnsi="宋体" w:eastAsia="宋体" w:cs="宋体"/>
                <w:sz w:val="18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人员专业培训和管理方案差，内容不详细，得1分；</w:t>
            </w:r>
          </w:p>
          <w:p>
            <w:pPr>
              <w:pStyle w:val="4"/>
              <w:widowControl w:val="0"/>
              <w:spacing w:before="0" w:after="0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没有提供人员专业培训和管理方案不得分。</w:t>
            </w:r>
          </w:p>
        </w:tc>
        <w:tc>
          <w:tcPr>
            <w:tcW w:w="62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</w:tcPr>
          <w:p>
            <w:pPr>
              <w:pStyle w:val="4"/>
              <w:widowControl w:val="0"/>
              <w:spacing w:before="0" w:after="0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1642" w:hRule="atLeast"/>
          <w:jc w:val="center"/>
        </w:trPr>
        <w:tc>
          <w:tcPr>
            <w:tcW w:w="48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pStyle w:val="4"/>
              <w:widowControl w:val="0"/>
              <w:spacing w:before="0"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</w:t>
            </w:r>
          </w:p>
        </w:tc>
        <w:tc>
          <w:tcPr>
            <w:tcW w:w="2448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pStyle w:val="4"/>
              <w:widowControl w:val="0"/>
              <w:spacing w:before="0" w:after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</w:rPr>
              <w:t>设备设施情况</w:t>
            </w:r>
          </w:p>
        </w:tc>
        <w:tc>
          <w:tcPr>
            <w:tcW w:w="678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pStyle w:val="4"/>
              <w:widowControl w:val="0"/>
              <w:spacing w:before="0" w:after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Cs w:val="21"/>
              </w:rPr>
              <w:t>10</w:t>
            </w:r>
          </w:p>
        </w:tc>
        <w:tc>
          <w:tcPr>
            <w:tcW w:w="454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pStyle w:val="4"/>
              <w:widowControl w:val="0"/>
              <w:spacing w:before="0" w:after="0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根据报价人针对本项目提供的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安全设施、安全物品</w:t>
            </w:r>
            <w:r>
              <w:rPr>
                <w:rFonts w:ascii="宋体" w:hAnsi="宋体" w:cs="宋体"/>
                <w:szCs w:val="21"/>
              </w:rPr>
              <w:t>配置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及操作培训</w:t>
            </w:r>
            <w:r>
              <w:rPr>
                <w:rFonts w:ascii="宋体" w:hAnsi="宋体" w:cs="宋体"/>
                <w:szCs w:val="21"/>
              </w:rPr>
              <w:t>方案（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消防监控、视频监控、安全防护用品等</w:t>
            </w:r>
            <w:r>
              <w:rPr>
                <w:rFonts w:ascii="宋体" w:hAnsi="宋体" w:cs="宋体"/>
                <w:szCs w:val="21"/>
              </w:rPr>
              <w:t>）进行评比：</w:t>
            </w:r>
          </w:p>
          <w:p>
            <w:pPr>
              <w:pStyle w:val="4"/>
              <w:widowControl w:val="0"/>
              <w:spacing w:before="0" w:after="0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方案内容齐全、清晰合理且具有针对性，优于招标文件需求的得</w:t>
            </w:r>
            <w:r>
              <w:rPr>
                <w:rFonts w:ascii="宋体" w:hAnsi="宋体" w:eastAsia="宋体" w:cs="宋体"/>
                <w:szCs w:val="21"/>
              </w:rPr>
              <w:t>10</w:t>
            </w:r>
            <w:r>
              <w:rPr>
                <w:rFonts w:ascii="宋体" w:hAnsi="宋体" w:cs="宋体"/>
                <w:szCs w:val="21"/>
              </w:rPr>
              <w:t>分；</w:t>
            </w:r>
          </w:p>
          <w:p>
            <w:pPr>
              <w:pStyle w:val="4"/>
              <w:widowControl w:val="0"/>
              <w:spacing w:before="0" w:after="0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方案内容完全满足招标文件需求的得</w:t>
            </w:r>
            <w:r>
              <w:rPr>
                <w:rFonts w:ascii="宋体" w:hAnsi="宋体" w:eastAsia="宋体" w:cs="宋体"/>
                <w:szCs w:val="21"/>
              </w:rPr>
              <w:t>5</w:t>
            </w:r>
            <w:r>
              <w:rPr>
                <w:rFonts w:ascii="宋体" w:hAnsi="宋体" w:cs="宋体"/>
                <w:szCs w:val="21"/>
              </w:rPr>
              <w:t>分；</w:t>
            </w:r>
          </w:p>
          <w:p>
            <w:pPr>
              <w:pStyle w:val="4"/>
              <w:widowControl w:val="0"/>
              <w:spacing w:before="0" w:after="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方案内容能基本满足招标文件需求的得1分。</w:t>
            </w:r>
          </w:p>
        </w:tc>
        <w:tc>
          <w:tcPr>
            <w:tcW w:w="62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</w:tcPr>
          <w:p>
            <w:pPr>
              <w:pStyle w:val="4"/>
              <w:widowControl w:val="0"/>
              <w:spacing w:before="0" w:after="0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1370" w:hRule="atLeast"/>
          <w:jc w:val="center"/>
        </w:trPr>
        <w:tc>
          <w:tcPr>
            <w:tcW w:w="48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pStyle w:val="4"/>
              <w:widowControl w:val="0"/>
              <w:spacing w:before="0" w:after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</w:t>
            </w:r>
          </w:p>
        </w:tc>
        <w:tc>
          <w:tcPr>
            <w:tcW w:w="2448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pStyle w:val="4"/>
              <w:widowControl w:val="0"/>
              <w:spacing w:before="0"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应急服务预案</w:t>
            </w:r>
          </w:p>
        </w:tc>
        <w:tc>
          <w:tcPr>
            <w:tcW w:w="678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pStyle w:val="4"/>
              <w:widowControl w:val="0"/>
              <w:spacing w:before="0" w:after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5</w:t>
            </w:r>
          </w:p>
        </w:tc>
        <w:tc>
          <w:tcPr>
            <w:tcW w:w="454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pStyle w:val="4"/>
              <w:widowControl w:val="0"/>
              <w:spacing w:before="0" w:after="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根据报价人对本项目的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应急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预案流程、可操作性进行比较。</w:t>
            </w:r>
          </w:p>
          <w:p>
            <w:pPr>
              <w:pStyle w:val="4"/>
              <w:widowControl w:val="0"/>
              <w:spacing w:before="0" w:after="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应急预案流程详细及合理，可操作性强，得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分；</w:t>
            </w:r>
          </w:p>
          <w:p>
            <w:pPr>
              <w:pStyle w:val="4"/>
              <w:widowControl w:val="0"/>
              <w:spacing w:before="0" w:after="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应急服务预案流程一般，可操作性一般得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分；</w:t>
            </w:r>
          </w:p>
          <w:p>
            <w:pPr>
              <w:pStyle w:val="4"/>
              <w:widowControl w:val="0"/>
              <w:spacing w:before="0" w:after="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应急服务预案流程差，可操作性差得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分</w:t>
            </w:r>
            <w:r>
              <w:rPr>
                <w:rFonts w:ascii="宋体" w:hAnsi="宋体" w:cs="宋体"/>
                <w:kern w:val="0"/>
                <w:szCs w:val="21"/>
              </w:rPr>
              <w:t>；</w:t>
            </w:r>
          </w:p>
          <w:p>
            <w:pPr>
              <w:pStyle w:val="4"/>
              <w:widowControl w:val="0"/>
              <w:spacing w:before="0" w:after="0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没有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提供</w:t>
            </w:r>
            <w:r>
              <w:rPr>
                <w:rFonts w:ascii="宋体" w:hAnsi="宋体" w:cs="宋体"/>
                <w:kern w:val="0"/>
                <w:szCs w:val="21"/>
              </w:rPr>
              <w:t>应急服务预案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方案不得分。</w:t>
            </w:r>
          </w:p>
        </w:tc>
        <w:tc>
          <w:tcPr>
            <w:tcW w:w="62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</w:tcPr>
          <w:p>
            <w:pPr>
              <w:pStyle w:val="4"/>
              <w:widowControl w:val="0"/>
              <w:spacing w:before="0" w:after="0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1370" w:hRule="atLeast"/>
          <w:jc w:val="center"/>
        </w:trPr>
        <w:tc>
          <w:tcPr>
            <w:tcW w:w="48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pStyle w:val="4"/>
              <w:widowControl w:val="0"/>
              <w:spacing w:before="0" w:after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</w:t>
            </w:r>
          </w:p>
        </w:tc>
        <w:tc>
          <w:tcPr>
            <w:tcW w:w="2448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pStyle w:val="4"/>
              <w:widowControl w:val="0"/>
              <w:spacing w:before="0" w:after="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项目经验</w:t>
            </w:r>
          </w:p>
        </w:tc>
        <w:tc>
          <w:tcPr>
            <w:tcW w:w="678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pStyle w:val="4"/>
              <w:widowControl w:val="0"/>
              <w:spacing w:before="0" w:after="0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ascii="宋体" w:hAnsi="宋体" w:eastAsia="宋体" w:cs="仿宋_GB2312"/>
                <w:szCs w:val="21"/>
              </w:rPr>
              <w:t>5</w:t>
            </w:r>
          </w:p>
        </w:tc>
        <w:tc>
          <w:tcPr>
            <w:tcW w:w="454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pStyle w:val="4"/>
              <w:widowControl w:val="0"/>
              <w:spacing w:before="0" w:after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报价人201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9</w:t>
            </w:r>
            <w:bookmarkStart w:id="0" w:name="_GoBack"/>
            <w:bookmarkEnd w:id="0"/>
            <w:r>
              <w:rPr>
                <w:rFonts w:ascii="宋体" w:hAnsi="宋体"/>
                <w:szCs w:val="21"/>
              </w:rPr>
              <w:t>年至今承担的业绩经验，以合同签订时间为准，每提供一份有效合同得1分（二级或以上医院的有效合同得2分），本项最高得5分；</w:t>
            </w:r>
          </w:p>
          <w:p>
            <w:pPr>
              <w:pStyle w:val="4"/>
              <w:widowControl w:val="0"/>
              <w:spacing w:before="0" w:after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注：1.报价标文件中须提供合同关键页；</w:t>
            </w:r>
          </w:p>
          <w:p>
            <w:pPr>
              <w:pStyle w:val="4"/>
              <w:widowControl w:val="0"/>
              <w:spacing w:before="0" w:after="0"/>
              <w:ind w:firstLine="422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2.若合同中未显示合同金额，需提供用户出具的合同金额证明。</w:t>
            </w:r>
          </w:p>
        </w:tc>
        <w:tc>
          <w:tcPr>
            <w:tcW w:w="62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</w:tcPr>
          <w:p>
            <w:pPr>
              <w:pStyle w:val="4"/>
              <w:widowControl w:val="0"/>
              <w:spacing w:before="0" w:after="0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07" w:hRule="atLeast"/>
          <w:jc w:val="center"/>
        </w:trPr>
        <w:tc>
          <w:tcPr>
            <w:tcW w:w="2929" w:type="dxa"/>
            <w:gridSpan w:val="2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EAEAEA"/>
            <w:vAlign w:val="center"/>
          </w:tcPr>
          <w:p>
            <w:pPr>
              <w:pStyle w:val="4"/>
              <w:widowControl w:val="0"/>
              <w:spacing w:before="0" w:after="0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合计</w:t>
            </w:r>
          </w:p>
        </w:tc>
        <w:tc>
          <w:tcPr>
            <w:tcW w:w="5221" w:type="dxa"/>
            <w:gridSpan w:val="2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EAEAEA"/>
            <w:vAlign w:val="center"/>
          </w:tcPr>
          <w:p>
            <w:pPr>
              <w:pStyle w:val="4"/>
              <w:widowControl w:val="0"/>
              <w:spacing w:before="0" w:after="0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50分</w:t>
            </w:r>
          </w:p>
        </w:tc>
        <w:tc>
          <w:tcPr>
            <w:tcW w:w="62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EAEAEA"/>
          </w:tcPr>
          <w:p>
            <w:pPr>
              <w:pStyle w:val="4"/>
              <w:widowControl w:val="0"/>
              <w:spacing w:before="0" w:after="0"/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</w:tc>
      </w:tr>
    </w:tbl>
    <w:p>
      <w:pPr>
        <w:pStyle w:val="4"/>
        <w:rPr>
          <w:b/>
          <w:szCs w:val="21"/>
        </w:rPr>
      </w:pPr>
      <w:r>
        <w:rPr>
          <w:b/>
          <w:szCs w:val="21"/>
        </w:rPr>
        <w:t>注：1、评委按分项的规定分数范围内给各报价人进行打分，并统计总分。</w:t>
      </w:r>
    </w:p>
    <w:p>
      <w:pPr>
        <w:pStyle w:val="4"/>
        <w:rPr>
          <w:b/>
          <w:szCs w:val="21"/>
        </w:rPr>
      </w:pPr>
    </w:p>
    <w:p>
      <w:pPr>
        <w:pStyle w:val="4"/>
        <w:spacing w:line="360" w:lineRule="auto"/>
        <w:jc w:val="center"/>
        <w:rPr>
          <w:rFonts w:eastAsia="仿宋"/>
          <w:b/>
          <w:sz w:val="30"/>
        </w:rPr>
      </w:pPr>
      <w:r>
        <w:rPr>
          <w:rFonts w:eastAsia="仿宋"/>
          <w:b/>
          <w:sz w:val="30"/>
        </w:rPr>
        <w:t>价格评分表</w:t>
      </w:r>
    </w:p>
    <w:tbl>
      <w:tblPr>
        <w:tblStyle w:val="2"/>
        <w:tblpPr w:leftFromText="180" w:rightFromText="180" w:vertAnchor="text" w:horzAnchor="page" w:tblpXSpec="center" w:tblpY="208"/>
        <w:tblW w:w="4950" w:type="pct"/>
        <w:jc w:val="center"/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692"/>
        <w:gridCol w:w="2290"/>
        <w:gridCol w:w="692"/>
        <w:gridCol w:w="4633"/>
        <w:gridCol w:w="641"/>
      </w:tblGrid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8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EAEAEA"/>
            <w:vAlign w:val="center"/>
          </w:tcPr>
          <w:p>
            <w:pPr>
              <w:pStyle w:val="4"/>
              <w:widowControl w:val="0"/>
              <w:spacing w:before="0" w:after="0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序号</w:t>
            </w:r>
          </w:p>
        </w:tc>
        <w:tc>
          <w:tcPr>
            <w:tcW w:w="2247" w:type="dxa"/>
            <w:tcBorders>
              <w:top w:val="single" w:color="000000" w:sz="4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EAEAEA"/>
            <w:vAlign w:val="center"/>
          </w:tcPr>
          <w:p>
            <w:pPr>
              <w:pStyle w:val="4"/>
              <w:widowControl w:val="0"/>
              <w:spacing w:before="0" w:after="0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评审项目</w:t>
            </w:r>
          </w:p>
        </w:tc>
        <w:tc>
          <w:tcPr>
            <w:tcW w:w="679" w:type="dxa"/>
            <w:tcBorders>
              <w:top w:val="single" w:color="000000" w:sz="4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EAEAEA"/>
            <w:vAlign w:val="center"/>
          </w:tcPr>
          <w:p>
            <w:pPr>
              <w:pStyle w:val="4"/>
              <w:widowControl w:val="0"/>
              <w:spacing w:before="0" w:after="0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分值</w:t>
            </w:r>
          </w:p>
        </w:tc>
        <w:tc>
          <w:tcPr>
            <w:tcW w:w="4545" w:type="dxa"/>
            <w:tcBorders>
              <w:top w:val="single" w:color="000000" w:sz="4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EAEAEA"/>
            <w:vAlign w:val="center"/>
          </w:tcPr>
          <w:p>
            <w:pPr>
              <w:pStyle w:val="4"/>
              <w:widowControl w:val="0"/>
              <w:spacing w:before="0" w:after="0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评审标准</w:t>
            </w:r>
          </w:p>
        </w:tc>
        <w:tc>
          <w:tcPr>
            <w:tcW w:w="629" w:type="dxa"/>
            <w:tcBorders>
              <w:top w:val="single" w:color="000000" w:sz="4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EAEAEA"/>
            <w:vAlign w:val="center"/>
          </w:tcPr>
          <w:p>
            <w:pPr>
              <w:pStyle w:val="4"/>
              <w:widowControl w:val="0"/>
              <w:spacing w:before="0" w:after="0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打分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184" w:hRule="atLeast"/>
          <w:jc w:val="center"/>
        </w:trPr>
        <w:tc>
          <w:tcPr>
            <w:tcW w:w="67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pStyle w:val="4"/>
              <w:widowControl w:val="0"/>
              <w:spacing w:before="0" w:after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1</w:t>
            </w:r>
          </w:p>
        </w:tc>
        <w:tc>
          <w:tcPr>
            <w:tcW w:w="2247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pStyle w:val="4"/>
              <w:widowControl w:val="0"/>
              <w:spacing w:before="0" w:after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价格评估</w:t>
            </w:r>
          </w:p>
        </w:tc>
        <w:tc>
          <w:tcPr>
            <w:tcW w:w="67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pStyle w:val="4"/>
              <w:widowControl w:val="0"/>
              <w:spacing w:before="0" w:after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454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pStyle w:val="4"/>
              <w:widowControl w:val="0"/>
              <w:spacing w:before="0" w:after="0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将评标委员会评审后的所有报价人的评标价格，取满足招标文件要求且投标价格最低的投标报价作为评标基准价，其价格分为满分，其他报价人的价格分统一按照下列公式计算：投标报价得分</w:t>
            </w:r>
            <w:r>
              <w:rPr>
                <w:rFonts w:ascii="宋体" w:hAnsi="宋体" w:eastAsia="宋体" w:cs="宋体"/>
                <w:szCs w:val="21"/>
              </w:rPr>
              <w:t>=</w:t>
            </w:r>
            <w:r>
              <w:rPr>
                <w:rFonts w:ascii="宋体" w:hAnsi="宋体" w:cs="宋体"/>
                <w:szCs w:val="21"/>
              </w:rPr>
              <w:t>（评标基准价</w:t>
            </w:r>
            <w:r>
              <w:rPr>
                <w:rFonts w:ascii="宋体" w:hAnsi="宋体" w:eastAsia="宋体" w:cs="宋体"/>
                <w:szCs w:val="21"/>
              </w:rPr>
              <w:t>/</w:t>
            </w:r>
            <w:r>
              <w:rPr>
                <w:rFonts w:ascii="宋体" w:hAnsi="宋体" w:cs="宋体"/>
                <w:szCs w:val="21"/>
              </w:rPr>
              <w:t>投标报价）</w:t>
            </w:r>
            <w:r>
              <w:rPr>
                <w:rFonts w:ascii="宋体" w:hAnsi="宋体" w:eastAsia="宋体" w:cs="宋体"/>
                <w:szCs w:val="21"/>
              </w:rPr>
              <w:t>×</w:t>
            </w:r>
            <w:r>
              <w:rPr>
                <w:rFonts w:ascii="宋体" w:hAnsi="宋体" w:cs="宋体"/>
                <w:szCs w:val="21"/>
              </w:rPr>
              <w:t>价格权值</w:t>
            </w:r>
            <w:r>
              <w:rPr>
                <w:rFonts w:ascii="宋体" w:hAnsi="宋体" w:eastAsia="宋体" w:cs="宋体"/>
                <w:szCs w:val="21"/>
              </w:rPr>
              <w:t>×100</w:t>
            </w:r>
          </w:p>
        </w:tc>
        <w:tc>
          <w:tcPr>
            <w:tcW w:w="62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</w:tcPr>
          <w:p>
            <w:pPr>
              <w:pStyle w:val="4"/>
              <w:widowControl w:val="0"/>
              <w:spacing w:before="0" w:after="0"/>
              <w:rPr>
                <w:rFonts w:ascii="宋体" w:hAnsi="宋体" w:eastAsia="宋体" w:cs="宋体"/>
                <w:szCs w:val="21"/>
              </w:rPr>
            </w:pPr>
          </w:p>
        </w:tc>
      </w:tr>
    </w:tbl>
    <w:p>
      <w:pPr>
        <w:pStyle w:val="4"/>
        <w:rPr>
          <w:rFonts w:ascii="宋体" w:hAnsi="宋体" w:eastAsia="宋体" w:cs="宋体"/>
          <w:sz w:val="24"/>
          <w:szCs w:val="24"/>
        </w:rPr>
      </w:pPr>
    </w:p>
    <w:sectPr>
      <w:pgSz w:w="11906" w:h="16838"/>
      <w:pgMar w:top="1440" w:right="1519" w:bottom="1440" w:left="1519" w:header="0" w:footer="0" w:gutter="0"/>
      <w:pgNumType w:fmt="decimal"/>
      <w:cols w:space="720" w:num="1"/>
      <w:formProt w:val="0"/>
      <w:docGrid w:type="lines" w:linePitch="312" w:charSpace="430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autoHyphenation/>
  <w:compat>
    <w:balanceSingleByteDoubleByteWidth/>
    <w:doNotExpandShiftReturn/>
    <w:useFELayout/>
    <w:compatSetting w:name="compatibilityMode" w:uri="http://schemas.microsoft.com/office/word" w:val="12"/>
  </w:compat>
  <w:rsids>
    <w:rsidRoot w:val="00000000"/>
    <w:rsid w:val="12EC7428"/>
    <w:rsid w:val="4482254F"/>
    <w:rsid w:val="4A44618D"/>
    <w:rsid w:val="4A4B67AB"/>
    <w:rsid w:val="58153209"/>
    <w:rsid w:val="5A1C3A21"/>
    <w:rsid w:val="605C3310"/>
    <w:rsid w:val="679D2C7A"/>
    <w:rsid w:val="74044E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hi-IN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qFormat/>
    <w:uiPriority w:val="0"/>
    <w:pPr>
      <w:widowControl w:val="0"/>
      <w:suppressAutoHyphens w:val="0"/>
      <w:bidi w:val="0"/>
      <w:spacing w:before="0" w:after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2"/>
      <w:lang w:val="en-US" w:eastAsia="zh-CN" w:bidi="ar-SA"/>
    </w:rPr>
  </w:style>
  <w:style w:type="paragraph" w:customStyle="1" w:styleId="5">
    <w:name w:val="页眉1"/>
    <w:basedOn w:val="4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表段落"/>
    <w:basedOn w:val="4"/>
    <w:unhideWhenUsed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9</Pages>
  <Words>3521</Words>
  <Characters>3624</Characters>
  <Paragraphs>186</Paragraphs>
  <TotalTime>130</TotalTime>
  <ScaleCrop>false</ScaleCrop>
  <LinksUpToDate>false</LinksUpToDate>
  <CharactersWithSpaces>3635</CharactersWithSpaces>
  <Application>WPS Office_11.1.0.11115_F1E327BC-269C-435d-A152-05C5408002CA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2018-08-15T02:14:00Z</dcterms:created>
  <dc:creator>pmc13</dc:creator>
  <cp:lastModifiedBy>Administrator</cp:lastModifiedBy>
  <cp:lastPrinted>2021-06-22T00:46:00Z</cp:lastPrinted>
  <dcterms:modified xsi:type="dcterms:W3CDTF">2021-12-22T08:36:06Z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203E6D70D6C84D9D9CA263BA007A1C8C</vt:lpwstr>
  </property>
  <property fmtid="{D5CDD505-2E9C-101B-9397-08002B2CF9AE}" pid="3" name="KSOProductBuildVer">
    <vt:lpwstr>2052-11.1.0.11115</vt:lpwstr>
  </property>
</Properties>
</file>